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 w:bidi="it-IT"/>
        </w:rPr>
      </w:pPr>
      <w:r w:rsidRPr="00AE093F">
        <w:rPr>
          <w:rFonts w:ascii="Times New Roman" w:eastAsia="Calibri" w:hAnsi="Times New Roman" w:cs="Times New Roman"/>
          <w:b/>
          <w:bCs/>
          <w:sz w:val="24"/>
          <w:szCs w:val="24"/>
          <w:lang w:eastAsia="it-IT" w:bidi="it-IT"/>
        </w:rPr>
        <w:t>Schema di regolamento interno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PREMESSA 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Il presente regolamento disciplina le procedure interne per la realizzazione del progetto _________ del 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raggruppamento,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istituito ai sensi 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dell’Avviso Pubblico “PSR PUGLIA 2014-2020 – GAL MURGIA PIÙ - AZIONE 2 RETI DELL’ACCOGLIENZA </w:t>
      </w:r>
      <w:r w:rsidR="00D06045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E DELL’ECCELLENZA INTERVENTO </w:t>
      </w:r>
      <w:bookmarkStart w:id="0" w:name="_GoBack"/>
      <w:r w:rsidR="00D06045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2.2</w:t>
      </w:r>
      <w:bookmarkEnd w:id="0"/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- </w:t>
      </w:r>
      <w:r w:rsidR="00D06045" w:rsidRPr="00D06045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SOSTEGNO ALLE FILIERE CORTE E AI MERCATI LOCALI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” pubblicato sul BURP n. _____ del _________________.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La materia trattata riguarda le relazioni partenariali, le modalità di interazione ed i processi decisionali del 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raggruppamento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, la gest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ione dei conflitti di interesse.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Regolamento opera nel rispetto:</w:t>
      </w:r>
    </w:p>
    <w:p w:rsidR="00CC683A" w:rsidRPr="00AE093F" w:rsidRDefault="00CC683A" w:rsidP="00AE093F">
      <w:pPr>
        <w:widowControl w:val="0"/>
        <w:numPr>
          <w:ilvl w:val="0"/>
          <w:numId w:val="12"/>
        </w:numPr>
        <w:autoSpaceDE w:val="0"/>
        <w:autoSpaceDN w:val="0"/>
        <w:spacing w:line="480" w:lineRule="exact"/>
        <w:ind w:left="714" w:hanging="357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delle normative comunitarie e  nazionali  che disciplinano 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fondo FEASR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; </w:t>
      </w:r>
    </w:p>
    <w:p w:rsidR="00CC683A" w:rsidRPr="00AE093F" w:rsidRDefault="00CC683A" w:rsidP="00AE093F">
      <w:pPr>
        <w:widowControl w:val="0"/>
        <w:numPr>
          <w:ilvl w:val="0"/>
          <w:numId w:val="12"/>
        </w:numPr>
        <w:autoSpaceDE w:val="0"/>
        <w:autoSpaceDN w:val="0"/>
        <w:spacing w:line="480" w:lineRule="exact"/>
        <w:ind w:left="714" w:hanging="357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degli indirizzi programmatici e gestionali contenuti nel Programma di Sviluppo Rurale 2014/2020 della Regione Puglia, comprese le successive modifiche ed integrazioni;</w:t>
      </w:r>
    </w:p>
    <w:p w:rsidR="00DD6AB4" w:rsidRPr="00AE093F" w:rsidRDefault="00DD6AB4" w:rsidP="00AE093F">
      <w:pPr>
        <w:widowControl w:val="0"/>
        <w:numPr>
          <w:ilvl w:val="0"/>
          <w:numId w:val="12"/>
        </w:numPr>
        <w:autoSpaceDE w:val="0"/>
        <w:autoSpaceDN w:val="0"/>
        <w:spacing w:line="480" w:lineRule="exact"/>
        <w:ind w:left="714" w:hanging="357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del sopra citato Avviso pubblico indetto dal GAL Murgia Più;</w:t>
      </w:r>
    </w:p>
    <w:p w:rsidR="00CC683A" w:rsidRPr="00AE093F" w:rsidRDefault="00CC683A" w:rsidP="00AE093F">
      <w:pPr>
        <w:widowControl w:val="0"/>
        <w:numPr>
          <w:ilvl w:val="0"/>
          <w:numId w:val="12"/>
        </w:numPr>
        <w:autoSpaceDE w:val="0"/>
        <w:autoSpaceDN w:val="0"/>
        <w:spacing w:line="480" w:lineRule="exact"/>
        <w:ind w:left="714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dell’Accordo di Cooperazione del 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raggruppamento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.</w:t>
      </w:r>
      <w:r w:rsidRPr="00AE093F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 xml:space="preserve">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>ART. 1 - COMPOSIZIONE DEL PARTENARIATO E RUOLI SPECIFICI</w:t>
      </w:r>
    </w:p>
    <w:p w:rsidR="00CC683A" w:rsidRPr="00AE093F" w:rsidRDefault="00DD6AB4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partenariato</w:t>
      </w:r>
      <w:r w:rsidR="00CC683A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è costituito dai soggetti di seguito indicati: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________________ (denominazione), con il compito di capofila/capoprogetto,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________________ (denominazione), con il compito di </w:t>
      </w:r>
      <w:r w:rsidR="00DD6AB4"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>_________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(descrivere con poche parole il ruolo nel progetto)</w:t>
      </w:r>
    </w:p>
    <w:p w:rsidR="00DD6AB4" w:rsidRPr="00AE093F" w:rsidRDefault="00DD6AB4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________________ (denominazione), con il compito di </w:t>
      </w:r>
      <w:r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>_________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(descrivere con poche parole il ruolo nel progetto)</w:t>
      </w:r>
    </w:p>
    <w:p w:rsidR="00DD6AB4" w:rsidRPr="00AE093F" w:rsidRDefault="00DD6AB4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________________ (denominazione), con il compito di </w:t>
      </w:r>
      <w:r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>_________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(descrivere con poche parole il ruolo nel progetto)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rappresentante legale/</w:t>
      </w:r>
      <w:r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 xml:space="preserve">Capofila 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del </w:t>
      </w:r>
      <w:r w:rsidR="00DD6AB4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raggruppamento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è il referente del progetto per </w:t>
      </w:r>
      <w:r w:rsidR="00C91ED1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GAL Murgia Più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, il referente dei partner, componenti il partenariato, per le relazioni con </w:t>
      </w:r>
      <w:r w:rsidR="00C91ED1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GAL Murgia Più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, il coordinatore delle attività previste dal progetto. 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rappresentante legale/</w:t>
      </w:r>
      <w:r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 xml:space="preserve">Capofila 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è supportato da (</w:t>
      </w:r>
      <w:r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>se previsti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):</w:t>
      </w:r>
      <w:r w:rsidR="00C91ED1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_____________________ 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(</w:t>
      </w:r>
      <w:r w:rsidRPr="00AE093F">
        <w:rPr>
          <w:rFonts w:ascii="Times New Roman" w:hAnsi="Times New Roman" w:cs="Times New Roman"/>
          <w:bCs/>
          <w:iCs/>
          <w:color w:val="000000"/>
          <w:sz w:val="24"/>
          <w:szCs w:val="24"/>
          <w:lang w:bidi="it-IT"/>
        </w:rPr>
        <w:t xml:space="preserve">qualora </w:t>
      </w:r>
      <w:r w:rsidR="00C91ED1" w:rsidRPr="00AE093F">
        <w:rPr>
          <w:rFonts w:ascii="Times New Roman" w:hAnsi="Times New Roman" w:cs="Times New Roman"/>
          <w:bCs/>
          <w:iCs/>
          <w:color w:val="000000"/>
          <w:sz w:val="24"/>
          <w:szCs w:val="24"/>
          <w:lang w:bidi="it-IT"/>
        </w:rPr>
        <w:t xml:space="preserve">siano identificate figure professionali con ruoli specifici di direzione/segreteria etc. oppure qualora </w:t>
      </w:r>
      <w:r w:rsidRPr="00AE093F">
        <w:rPr>
          <w:rFonts w:ascii="Times New Roman" w:hAnsi="Times New Roman" w:cs="Times New Roman"/>
          <w:bCs/>
          <w:iCs/>
          <w:color w:val="000000"/>
          <w:sz w:val="24"/>
          <w:szCs w:val="24"/>
          <w:lang w:bidi="it-IT"/>
        </w:rPr>
        <w:lastRenderedPageBreak/>
        <w:t>si riten</w:t>
      </w:r>
      <w:r w:rsidR="00C91ED1" w:rsidRPr="00AE093F">
        <w:rPr>
          <w:rFonts w:ascii="Times New Roman" w:hAnsi="Times New Roman" w:cs="Times New Roman"/>
          <w:bCs/>
          <w:iCs/>
          <w:color w:val="000000"/>
          <w:sz w:val="24"/>
          <w:szCs w:val="24"/>
          <w:lang w:bidi="it-IT"/>
        </w:rPr>
        <w:t>ga</w:t>
      </w:r>
      <w:r w:rsidRPr="00AE093F">
        <w:rPr>
          <w:rFonts w:ascii="Times New Roman" w:hAnsi="Times New Roman" w:cs="Times New Roman"/>
          <w:bCs/>
          <w:iCs/>
          <w:color w:val="000000"/>
          <w:sz w:val="24"/>
          <w:szCs w:val="24"/>
          <w:lang w:bidi="it-IT"/>
        </w:rPr>
        <w:t xml:space="preserve"> di affidare ad alcuni partner specifici compiti e se ne vo</w:t>
      </w:r>
      <w:r w:rsidR="00C91ED1" w:rsidRPr="00AE093F">
        <w:rPr>
          <w:rFonts w:ascii="Times New Roman" w:hAnsi="Times New Roman" w:cs="Times New Roman"/>
          <w:bCs/>
          <w:iCs/>
          <w:color w:val="000000"/>
          <w:sz w:val="24"/>
          <w:szCs w:val="24"/>
          <w:lang w:bidi="it-IT"/>
        </w:rPr>
        <w:t>gliano</w:t>
      </w:r>
      <w:r w:rsidRPr="00AE093F">
        <w:rPr>
          <w:rFonts w:ascii="Times New Roman" w:hAnsi="Times New Roman" w:cs="Times New Roman"/>
          <w:bCs/>
          <w:iCs/>
          <w:color w:val="000000"/>
          <w:sz w:val="24"/>
          <w:szCs w:val="24"/>
          <w:lang w:bidi="it-IT"/>
        </w:rPr>
        <w:t xml:space="preserve"> dettagliare la natura specificare in questa sede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).</w:t>
      </w:r>
      <w:r w:rsidRPr="00AE093F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ART. 2 - ORGANIZZAZIONE DEL </w:t>
      </w:r>
      <w:r w:rsidR="00C91ED1"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>RAGGRUPPAMENTO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I componenti del </w:t>
      </w:r>
      <w:r w:rsidR="00C91ED1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raggruppamento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sono rappresentati nel Comitato di progetto che è lo strumento e </w:t>
      </w:r>
      <w:r w:rsidR="00D06045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luogo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di confronto nell’ambito del quale vengono effettuate le eventuali scelte tecniche ed </w:t>
      </w:r>
      <w:r w:rsidR="00D06045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organizzative relative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alle attività previste. Per le caratteristiche compositive e gestionali del Comitato si rimanda all’articolo 8 del presente regolamento.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Il Comitato di progetto si riunisce all’avvio delle attività e quando il rappresentante le</w:t>
      </w:r>
      <w:r w:rsidR="00C91ED1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gale/capofila e/o un gruppo di 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partner lo ritiene utile, comunque almeno due volte l’anno. Sono indispensabili riunioni del Comitato quando occorre decidere una variante al progetto e/o promuovere un’attività non prevista. Le riunioni possono essere </w:t>
      </w:r>
      <w:r w:rsidR="00C91ED1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svolte anche in teleconferenza.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ART. 3 - MODALITÀ INTERATTIVA TRA I PARTNER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Ai fini di una utile ed opportuna conoscenza sull’andamento delle attività del </w:t>
      </w:r>
      <w:r w:rsidR="00C91ED1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raggruppamento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, il rappresentante legale/Capofila assicura la circolazione delle informazioni tra i partner ed il loro costante coinvolgimento nella produzione di pareri e verifiche dell’attività, nonché la condivisione periodica dello stato di avanzamento.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L’interazione sarà garantita dal confronto sistematico e paritario tra tutti i partner.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È compito del rappresentante legale/capofila verificare periodicamente che tutti i partner condividano le scelte operative tecniche e organizzative adottate e promuovere specifici confronti in caso di non completa condivisione di risultati e processi adottati, mediante tutti gli strumenti multimediali disponibili (</w:t>
      </w:r>
      <w:r w:rsidR="00D06045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mail, comunicazioni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scritte, spazio web riservato, ecc.). Delle criticità e dialettiche che sorgono nello svolgersi del progetto è fondamentale lasciare traccia tangibile.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Il rappresentante legale/capofila diffonde periodicamente tra i partner - e comunque prima delle due riunioni annuali del Comitato di progetto - </w:t>
      </w:r>
      <w:r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>check</w:t>
      </w:r>
      <w:r w:rsidRPr="00AE093F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bidi="it-IT"/>
        </w:rPr>
        <w:t xml:space="preserve"> 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di progetto</w:t>
      </w:r>
      <w:r w:rsidRPr="00AE09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it-IT"/>
        </w:rPr>
        <w:t xml:space="preserve"> 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(nel formato di mail, resoconti scritti, sms), parziali e finali, che riportano l’avanzamento fisico ed una sintesi finanziaria.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L’interazione interna e l’informazione continua dei partner può essere garantita attraverso diverse forme di comunicazione e con l’utilizzo degli strumenti ritenuti più idonei ed appropriati alle esigenze comunicative: </w:t>
      </w:r>
      <w:r w:rsidR="00AE093F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e-mail, riunioni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a</w:t>
      </w:r>
      <w:r w:rsidR="00AE093F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nche in teleconferenza </w:t>
      </w:r>
      <w:r w:rsidR="00D06045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ecc.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, purché si assicuri il raggiungimento e la partecipazione attiva di tutti i partner lungo l’intero percorso di realizzazione del progetto e ne venga lasciata traccia tangibile.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ART. 4 - VERIFICA DEI RISULTATI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Durante lo svolgimento del progetto, man mano che si realizzano e concludono le diverse azioni di cui è composto e a chiusura dello stesso, il rappresentante legale/capofila, con la collaborazione e partecipazione di tutti </w:t>
      </w:r>
      <w:r w:rsidR="00AE093F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i partner, organizza verifiche 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interne</w:t>
      </w:r>
      <w:r w:rsidR="00AE093F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sulle attività svolte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.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I prodotti risultanti dalle diverse azioni del progetto sono da considerarsi chiusi se vengono </w:t>
      </w:r>
      <w:r w:rsidR="00AE093F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approvati </w:t>
      </w:r>
      <w:r w:rsidR="00AE093F" w:rsidRPr="00AE093F">
        <w:rPr>
          <w:rFonts w:ascii="Times New Roman" w:hAnsi="Times New Roman" w:cs="Times New Roman"/>
          <w:bCs/>
          <w:sz w:val="24"/>
          <w:szCs w:val="24"/>
          <w:lang w:bidi="it-IT"/>
        </w:rPr>
        <w:t>dall’intero</w:t>
      </w:r>
      <w:r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 xml:space="preserve"> </w:t>
      </w:r>
      <w:r w:rsidR="00AE093F" w:rsidRPr="00AE093F">
        <w:rPr>
          <w:rFonts w:ascii="Times New Roman" w:hAnsi="Times New Roman" w:cs="Times New Roman"/>
          <w:bCs/>
          <w:color w:val="000000"/>
          <w:sz w:val="24"/>
          <w:szCs w:val="24"/>
          <w:lang w:bidi="it-IT"/>
        </w:rPr>
        <w:t>raggruppamento.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ART. </w:t>
      </w:r>
      <w:r w:rsidR="00AE093F"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>5</w:t>
      </w: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 - CONFLITTI DI INTERESSE 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All’interno del </w:t>
      </w:r>
      <w:r w:rsidR="00AE093F" w:rsidRPr="00AE093F">
        <w:rPr>
          <w:rFonts w:ascii="Times New Roman" w:hAnsi="Times New Roman" w:cs="Times New Roman"/>
          <w:color w:val="000000"/>
          <w:sz w:val="24"/>
          <w:szCs w:val="24"/>
        </w:rPr>
        <w:t>raggruppamento</w:t>
      </w: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 il rappresentante legale /Capofila prende i provvedimenti necessari per evitare potenziali conflitti di interesse di carattere patrimoniale, giuridico o altro tra i partner del </w:t>
      </w:r>
      <w:r w:rsidR="00AE093F" w:rsidRPr="00AE093F">
        <w:rPr>
          <w:rFonts w:ascii="Times New Roman" w:hAnsi="Times New Roman" w:cs="Times New Roman"/>
          <w:color w:val="000000"/>
          <w:sz w:val="24"/>
          <w:szCs w:val="24"/>
        </w:rPr>
        <w:t>raggruppamento</w:t>
      </w: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 e tra i soggetti esterni con cui si </w:t>
      </w:r>
      <w:r w:rsidR="00D06045"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instaurano </w:t>
      </w:r>
      <w:r w:rsidR="00D06045" w:rsidRPr="00AE093F">
        <w:rPr>
          <w:rFonts w:ascii="Times New Roman" w:hAnsi="Times New Roman" w:cs="Times New Roman"/>
          <w:sz w:val="24"/>
          <w:szCs w:val="24"/>
        </w:rPr>
        <w:t>rapporti</w:t>
      </w: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 per lo svolgimento delle attività, attraverso la sottoscrizione da parte di tutti i componenti di </w:t>
      </w:r>
      <w:r w:rsidR="00D06045"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D06045" w:rsidRPr="00AE093F">
        <w:rPr>
          <w:rFonts w:ascii="Times New Roman" w:hAnsi="Times New Roman" w:cs="Times New Roman"/>
          <w:sz w:val="24"/>
          <w:szCs w:val="24"/>
        </w:rPr>
        <w:t>lettera</w:t>
      </w: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 liberatoria valida per tutta la durata del Progetto.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In caso di sopraggiunta conflittualità, è impegno del Partner portarla a conoscenza del </w:t>
      </w:r>
      <w:r w:rsidR="00AE093F" w:rsidRPr="00AE093F">
        <w:rPr>
          <w:rFonts w:ascii="Times New Roman" w:hAnsi="Times New Roman" w:cs="Times New Roman"/>
          <w:color w:val="000000"/>
          <w:sz w:val="24"/>
          <w:szCs w:val="24"/>
        </w:rPr>
        <w:t>raggruppamento</w:t>
      </w: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 ed è compito del rappresentante legale/Capofila prendere provvedimenti necessari. Il conflitto di interesse deve essere evitato anche in caso di adesioni di nuovi Partner. </w:t>
      </w:r>
      <w:r w:rsidR="00AE093F"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 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ART. </w:t>
      </w:r>
      <w:r w:rsidR="00AE093F"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>6</w:t>
      </w: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 -  COMITATO DI PROGETTO </w:t>
      </w:r>
    </w:p>
    <w:p w:rsidR="00CC683A" w:rsidRPr="00AE093F" w:rsidRDefault="00AE093F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C683A" w:rsidRPr="00AE093F">
        <w:rPr>
          <w:rFonts w:ascii="Times New Roman" w:hAnsi="Times New Roman" w:cs="Times New Roman"/>
          <w:color w:val="000000"/>
          <w:sz w:val="24"/>
          <w:szCs w:val="24"/>
        </w:rPr>
        <w:t>l Comitato di progetto</w:t>
      </w:r>
      <w:r w:rsidR="00CC683A" w:rsidRPr="00AE09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C683A" w:rsidRPr="00AE093F">
        <w:rPr>
          <w:rFonts w:ascii="Times New Roman" w:hAnsi="Times New Roman" w:cs="Times New Roman"/>
          <w:color w:val="000000"/>
          <w:sz w:val="24"/>
          <w:szCs w:val="24"/>
        </w:rPr>
        <w:t>è composto da almeno un rappresentante per ogni Partner.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>Sulla base dell’ordine del giorno e degli argomenti in discussione i partner possono far intervenire alle riunioni del Comitato un maggior numero di rappresentanti.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Si riunisce su iniziativa del rappresentante legale/capofila o dei suoi membri ogni volta che si rende necessario, anche in teleconferenza o videoconferenza, ogni volta lo richiedano almeno tre partner con comunicazione scritta inviata al capofila e comunque con cadenza almeno semestrale. La convocazione per la riunione, completa di ordine del giorno e orario, è inviata almeno </w:t>
      </w:r>
      <w:r w:rsidR="00AE093F" w:rsidRPr="00AE093F">
        <w:rPr>
          <w:rFonts w:ascii="Times New Roman" w:hAnsi="Times New Roman" w:cs="Times New Roman"/>
          <w:color w:val="000000"/>
          <w:sz w:val="24"/>
          <w:szCs w:val="24"/>
        </w:rPr>
        <w:t>cinqu</w:t>
      </w:r>
      <w:r w:rsidRPr="00AE093F">
        <w:rPr>
          <w:rFonts w:ascii="Times New Roman" w:hAnsi="Times New Roman" w:cs="Times New Roman"/>
          <w:color w:val="000000"/>
          <w:sz w:val="24"/>
          <w:szCs w:val="24"/>
        </w:rPr>
        <w:t>e giorni prima del giorno previsto per la riunione.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>È ammessa la presenza a mezzo di delega a favore di altro Partner purché si tratti di delega scritta, firmata e consegnata al rappresentante legale/Capofila nella riunione per la quale è rilasciata. Ogni Partner può rappresentare al massimo un altro partner. È comunque necessario che tutti i partner partecipino alle riunioni del Comitato di progetto almeno una volta l’anno.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>Le deliberazioni sono valide se assunte con i seguenti quorum costitutivi e deliberativi:</w:t>
      </w:r>
    </w:p>
    <w:p w:rsidR="00CC683A" w:rsidRPr="00AE093F" w:rsidRDefault="00CC683A" w:rsidP="00AE093F">
      <w:pPr>
        <w:widowControl w:val="0"/>
        <w:numPr>
          <w:ilvl w:val="0"/>
          <w:numId w:val="16"/>
        </w:numPr>
        <w:autoSpaceDE w:val="0"/>
        <w:autoSpaceDN w:val="0"/>
        <w:spacing w:line="480" w:lineRule="exact"/>
        <w:jc w:val="both"/>
        <w:outlineLvl w:val="1"/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  <w:t>per le deliberazioni relative alle modifiche al presente Regolament</w:t>
      </w:r>
      <w:r w:rsidR="00AE093F" w:rsidRPr="00AE093F"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  <w:t>o, all’accordo di cooperazione</w:t>
      </w:r>
      <w:r w:rsidRPr="00AE093F"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  <w:t xml:space="preserve">, all’uscita e conseguente ammissione di nuovi partner, alla revoca del mandato al capofila e azione giudiziaria o arbitrale da intraprendere contro uno o più partner: (i) è richiesta la presenza di 2/3 dei partner per la validità della riunione; (ii) è richiesto il voto di 2/3 dei presenti per l’approvazione della deliberazione. </w:t>
      </w:r>
    </w:p>
    <w:p w:rsidR="00CC683A" w:rsidRPr="00AE093F" w:rsidRDefault="00CC683A" w:rsidP="00AE093F">
      <w:pPr>
        <w:widowControl w:val="0"/>
        <w:numPr>
          <w:ilvl w:val="0"/>
          <w:numId w:val="16"/>
        </w:numPr>
        <w:autoSpaceDE w:val="0"/>
        <w:autoSpaceDN w:val="0"/>
        <w:spacing w:line="480" w:lineRule="exact"/>
        <w:jc w:val="both"/>
        <w:outlineLvl w:val="1"/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  <w:t>per le delib</w:t>
      </w:r>
      <w:r w:rsidR="00AE093F" w:rsidRPr="00AE093F"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  <w:t xml:space="preserve">erazioni relative a varianti del </w:t>
      </w:r>
      <w:r w:rsidRPr="00AE093F">
        <w:rPr>
          <w:rFonts w:ascii="Times New Roman" w:hAnsi="Times New Roman" w:cs="Times New Roman"/>
          <w:bCs/>
          <w:color w:val="000009"/>
          <w:sz w:val="24"/>
          <w:szCs w:val="24"/>
          <w:lang w:bidi="it-IT"/>
        </w:rPr>
        <w:t>progetto, relative spese e piano finanziario: (i) è richiesta la presenza del 50% più uno dei partner per la validità della riunione; (ii) è richiesto il voto del 50% più uno dei presenti per l’approvazione della deliberazione.</w:t>
      </w:r>
    </w:p>
    <w:p w:rsidR="00CC683A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Delle riunioni il rappresentante legale/capofila redigerà verbale da distribuire e approvare a fine riunione o </w:t>
      </w:r>
      <w:r w:rsidR="00AE093F" w:rsidRPr="00AE093F">
        <w:rPr>
          <w:rFonts w:ascii="Times New Roman" w:hAnsi="Times New Roman" w:cs="Times New Roman"/>
          <w:color w:val="000000"/>
          <w:sz w:val="24"/>
          <w:szCs w:val="24"/>
        </w:rPr>
        <w:t>al massimo entro cinque giorni.</w:t>
      </w:r>
    </w:p>
    <w:p w:rsidR="00CC683A" w:rsidRPr="00AE093F" w:rsidRDefault="00CC683A" w:rsidP="00AE093F">
      <w:pPr>
        <w:widowControl w:val="0"/>
        <w:autoSpaceDE w:val="0"/>
        <w:autoSpaceDN w:val="0"/>
        <w:spacing w:line="480" w:lineRule="exact"/>
        <w:ind w:left="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ART. </w:t>
      </w:r>
      <w:r w:rsid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>7</w:t>
      </w:r>
      <w:r w:rsidRPr="00AE093F">
        <w:rPr>
          <w:rFonts w:ascii="Times New Roman" w:hAnsi="Times New Roman" w:cs="Times New Roman"/>
          <w:b/>
          <w:color w:val="000000"/>
          <w:sz w:val="24"/>
          <w:szCs w:val="24"/>
          <w:lang w:bidi="it-IT"/>
        </w:rPr>
        <w:t xml:space="preserve"> -  NORMA DI ATTUAZIONE</w:t>
      </w:r>
    </w:p>
    <w:p w:rsidR="005D6483" w:rsidRPr="00AE093F" w:rsidRDefault="00CC683A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</w:rPr>
        <w:t xml:space="preserve">Il presente regolamento entra in vigore a far data dalla formalizzazione del </w:t>
      </w:r>
      <w:r w:rsidR="00AE093F" w:rsidRPr="00AE093F">
        <w:rPr>
          <w:rFonts w:ascii="Times New Roman" w:hAnsi="Times New Roman" w:cs="Times New Roman"/>
          <w:color w:val="000000"/>
          <w:sz w:val="24"/>
          <w:szCs w:val="24"/>
        </w:rPr>
        <w:t>raggruppamento</w:t>
      </w:r>
      <w:r w:rsidRPr="00AE093F">
        <w:rPr>
          <w:rFonts w:ascii="Times New Roman" w:hAnsi="Times New Roman" w:cs="Times New Roman"/>
          <w:color w:val="000000"/>
          <w:sz w:val="24"/>
          <w:szCs w:val="24"/>
        </w:rPr>
        <w:t>, con la stipula dell’accordo di cooperazione. Il regolamento potrà subire modifiche e/o integrazioni condivise, a seguito della sua applicazione, da parte del capofila e/o su richiesta condivisa dei partner e ne sarà data formale comunicazione e diffusione a</w:t>
      </w:r>
      <w:r w:rsidR="00AE093F" w:rsidRPr="00AE093F">
        <w:rPr>
          <w:rFonts w:ascii="Times New Roman" w:hAnsi="Times New Roman" w:cs="Times New Roman"/>
          <w:color w:val="000000"/>
          <w:sz w:val="24"/>
          <w:szCs w:val="24"/>
        </w:rPr>
        <w:t>gli interessati.</w:t>
      </w:r>
    </w:p>
    <w:p w:rsidR="00AE093F" w:rsidRPr="00AE093F" w:rsidRDefault="00AE093F" w:rsidP="00AE093F">
      <w:pPr>
        <w:autoSpaceDE w:val="0"/>
        <w:autoSpaceDN w:val="0"/>
        <w:spacing w:line="480" w:lineRule="exact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Il rappresentante legale/Capofila </w:t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  <w:t xml:space="preserve">I Partner </w:t>
      </w:r>
    </w:p>
    <w:p w:rsidR="00AE093F" w:rsidRPr="00AE093F" w:rsidRDefault="00AE093F" w:rsidP="00AE093F">
      <w:pPr>
        <w:autoSpaceDE w:val="0"/>
        <w:autoSpaceDN w:val="0"/>
        <w:spacing w:line="480" w:lineRule="exact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>________________________________</w:t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  <w:t>_____________________</w:t>
      </w:r>
    </w:p>
    <w:p w:rsidR="00AE093F" w:rsidRPr="00AE093F" w:rsidRDefault="00AE093F" w:rsidP="00AE093F">
      <w:pPr>
        <w:autoSpaceDE w:val="0"/>
        <w:autoSpaceDN w:val="0"/>
        <w:spacing w:line="480" w:lineRule="exact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="00D06045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>_____________________</w:t>
      </w:r>
    </w:p>
    <w:p w:rsidR="00AE093F" w:rsidRPr="00AE093F" w:rsidRDefault="00AE093F" w:rsidP="00AE093F">
      <w:pPr>
        <w:autoSpaceDE w:val="0"/>
        <w:autoSpaceDN w:val="0"/>
        <w:spacing w:line="480" w:lineRule="exact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="00D06045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AE093F">
        <w:rPr>
          <w:rFonts w:ascii="Times New Roman" w:hAnsi="Times New Roman" w:cs="Times New Roman"/>
          <w:color w:val="000000"/>
          <w:sz w:val="24"/>
          <w:szCs w:val="24"/>
          <w:lang w:bidi="it-IT"/>
        </w:rPr>
        <w:t>_____________________</w:t>
      </w:r>
    </w:p>
    <w:p w:rsidR="00AE093F" w:rsidRPr="00AE093F" w:rsidRDefault="00AE093F" w:rsidP="00AE093F">
      <w:pPr>
        <w:autoSpaceDE w:val="0"/>
        <w:autoSpaceDN w:val="0"/>
        <w:adjustRightInd w:val="0"/>
        <w:spacing w:line="480" w:lineRule="exact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sectPr w:rsidR="00AE093F" w:rsidRPr="00AE09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D1" w:rsidRDefault="007D20D1" w:rsidP="00234776">
      <w:r>
        <w:separator/>
      </w:r>
    </w:p>
  </w:endnote>
  <w:endnote w:type="continuationSeparator" w:id="0">
    <w:p w:rsidR="007D20D1" w:rsidRDefault="007D20D1" w:rsidP="002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98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3103" w:rsidRPr="00AE093F" w:rsidRDefault="00043103" w:rsidP="00AE093F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E09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9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9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604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09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D1" w:rsidRDefault="007D20D1" w:rsidP="00234776">
      <w:r>
        <w:separator/>
      </w:r>
    </w:p>
  </w:footnote>
  <w:footnote w:type="continuationSeparator" w:id="0">
    <w:p w:rsidR="007D20D1" w:rsidRDefault="007D20D1" w:rsidP="0023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76" w:rsidRPr="00DD6AB4" w:rsidRDefault="00DD6AB4" w:rsidP="00DD6AB4">
    <w:pPr>
      <w:pStyle w:val="Intestazione"/>
      <w:jc w:val="right"/>
      <w:rPr>
        <w:color w:val="808080" w:themeColor="background1" w:themeShade="80"/>
      </w:rPr>
    </w:pPr>
    <w:r w:rsidRPr="00DD6AB4">
      <w:rPr>
        <w:noProof/>
        <w:color w:val="808080" w:themeColor="background1" w:themeShade="80"/>
        <w:lang w:eastAsia="it-IT"/>
      </w:rPr>
      <w:t>Modello 5B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62B"/>
    <w:multiLevelType w:val="hybridMultilevel"/>
    <w:tmpl w:val="6916127C"/>
    <w:lvl w:ilvl="0" w:tplc="0410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7FE9"/>
    <w:multiLevelType w:val="hybridMultilevel"/>
    <w:tmpl w:val="BFB041B4"/>
    <w:lvl w:ilvl="0" w:tplc="0410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2FEE045A"/>
    <w:multiLevelType w:val="hybridMultilevel"/>
    <w:tmpl w:val="2A7C4402"/>
    <w:lvl w:ilvl="0" w:tplc="13482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0B36"/>
    <w:multiLevelType w:val="hybridMultilevel"/>
    <w:tmpl w:val="DFA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12326"/>
    <w:multiLevelType w:val="hybridMultilevel"/>
    <w:tmpl w:val="8BB05A7A"/>
    <w:lvl w:ilvl="0" w:tplc="6290B35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6BAB"/>
    <w:multiLevelType w:val="hybridMultilevel"/>
    <w:tmpl w:val="7ABE4D6C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24B1C"/>
    <w:multiLevelType w:val="hybridMultilevel"/>
    <w:tmpl w:val="610A516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77D215B3"/>
    <w:multiLevelType w:val="hybridMultilevel"/>
    <w:tmpl w:val="5A2A8C00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78010F2C"/>
    <w:multiLevelType w:val="hybridMultilevel"/>
    <w:tmpl w:val="73B2D5D0"/>
    <w:lvl w:ilvl="0" w:tplc="81AC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71919"/>
    <w:multiLevelType w:val="hybridMultilevel"/>
    <w:tmpl w:val="157A529E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76"/>
    <w:rsid w:val="00043103"/>
    <w:rsid w:val="00234776"/>
    <w:rsid w:val="002B2D9D"/>
    <w:rsid w:val="004E41A0"/>
    <w:rsid w:val="005D6483"/>
    <w:rsid w:val="00624FD2"/>
    <w:rsid w:val="007D20D1"/>
    <w:rsid w:val="009A057B"/>
    <w:rsid w:val="00AE093F"/>
    <w:rsid w:val="00C91ED1"/>
    <w:rsid w:val="00CC683A"/>
    <w:rsid w:val="00D06045"/>
    <w:rsid w:val="00DD6AB4"/>
    <w:rsid w:val="00E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6504C-829E-4DA0-BD2D-3B56181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elena azzolini</cp:lastModifiedBy>
  <cp:revision>3</cp:revision>
  <dcterms:created xsi:type="dcterms:W3CDTF">2021-03-08T14:55:00Z</dcterms:created>
  <dcterms:modified xsi:type="dcterms:W3CDTF">2021-05-03T08:39:00Z</dcterms:modified>
</cp:coreProperties>
</file>